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CDBB51" w14:textId="77777777" w:rsidR="00F93EBF" w:rsidRDefault="00677E6D">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4497F2B5" w14:textId="77777777" w:rsidR="00F93EBF" w:rsidRDefault="00677E6D">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1446F342" w14:textId="188D8A29" w:rsidR="00F93EBF" w:rsidRDefault="00677E6D">
      <w:pPr>
        <w:widowControl w:val="0"/>
        <w:tabs>
          <w:tab w:val="center" w:pos="0"/>
          <w:tab w:val="left" w:pos="1134"/>
          <w:tab w:val="center" w:pos="4153"/>
          <w:tab w:val="right" w:pos="8306"/>
        </w:tabs>
        <w:jc w:val="center"/>
        <w:rPr>
          <w:rFonts w:ascii="Times New Roman" w:hAnsi="Times New Roman" w:cs="Times New Roman"/>
          <w:b/>
          <w:caps/>
          <w:sz w:val="24"/>
          <w:szCs w:val="24"/>
        </w:rPr>
      </w:pPr>
      <w:r>
        <w:rPr>
          <w:rFonts w:ascii="Times New Roman" w:hAnsi="Times New Roman" w:cs="Times New Roman"/>
          <w:b/>
          <w:sz w:val="24"/>
          <w:szCs w:val="24"/>
        </w:rPr>
        <w:t xml:space="preserve">DĖL </w:t>
      </w:r>
      <w:r>
        <w:rPr>
          <w:rFonts w:ascii="Times New Roman" w:hAnsi="Times New Roman" w:cs="Times New Roman"/>
          <w:b/>
          <w:caps/>
          <w:sz w:val="24"/>
          <w:szCs w:val="24"/>
        </w:rPr>
        <w:t>skuodo rajono savivaldybės tarybos 2024 m. RUGPJŪČIO 30 d. sprendimO nr. T9-</w:t>
      </w:r>
      <w:proofErr w:type="gramStart"/>
      <w:r>
        <w:rPr>
          <w:rFonts w:ascii="Times New Roman" w:hAnsi="Times New Roman" w:cs="Times New Roman"/>
          <w:b/>
          <w:caps/>
          <w:sz w:val="24"/>
          <w:szCs w:val="24"/>
        </w:rPr>
        <w:t>165 ,,</w:t>
      </w:r>
      <w:r>
        <w:rPr>
          <w:rFonts w:ascii="Times New Roman" w:hAnsi="Times New Roman" w:cs="Times New Roman"/>
          <w:b/>
          <w:bCs/>
          <w:caps/>
          <w:sz w:val="24"/>
          <w:szCs w:val="24"/>
        </w:rPr>
        <w:t>DĖL</w:t>
      </w:r>
      <w:proofErr w:type="gramEnd"/>
      <w:r>
        <w:rPr>
          <w:rFonts w:ascii="Times New Roman" w:hAnsi="Times New Roman" w:cs="Times New Roman"/>
          <w:b/>
          <w:bCs/>
          <w:caps/>
          <w:sz w:val="24"/>
          <w:szCs w:val="24"/>
        </w:rPr>
        <w:t xml:space="preserve"> </w:t>
      </w:r>
      <w:r>
        <w:rPr>
          <w:rFonts w:ascii="Times New Roman" w:hAnsi="Times New Roman" w:cs="Times New Roman"/>
          <w:b/>
          <w:caps/>
          <w:sz w:val="24"/>
          <w:szCs w:val="24"/>
        </w:rPr>
        <w:t xml:space="preserve">kitos paskirties VALSTYBINĖS ŽEMĖS SKLYPO (UNIKALUS NR. 4400-5304-7550), </w:t>
      </w:r>
      <w:r>
        <w:rPr>
          <w:rFonts w:ascii="Times New Roman" w:hAnsi="Times New Roman" w:cs="Times New Roman"/>
          <w:b/>
          <w:caps/>
          <w:sz w:val="24"/>
          <w:szCs w:val="24"/>
        </w:rPr>
        <w:t xml:space="preserve">esančio mosėdžio g. 51, skuodo MIESTE, </w:t>
      </w:r>
      <w:r>
        <w:rPr>
          <w:rFonts w:ascii="Times New Roman" w:hAnsi="Times New Roman" w:cs="Times New Roman"/>
          <w:b/>
          <w:caps/>
          <w:sz w:val="24"/>
          <w:szCs w:val="24"/>
        </w:rPr>
        <w:t xml:space="preserve">dalių dydžių nustatymo ir </w:t>
      </w:r>
      <w:proofErr w:type="gramStart"/>
      <w:r>
        <w:rPr>
          <w:rFonts w:ascii="Times New Roman" w:hAnsi="Times New Roman" w:cs="Times New Roman"/>
          <w:b/>
          <w:caps/>
          <w:sz w:val="24"/>
          <w:szCs w:val="24"/>
        </w:rPr>
        <w:t>NUOMOS“ pakeitimo</w:t>
      </w:r>
      <w:proofErr w:type="gramEnd"/>
    </w:p>
    <w:p w14:paraId="00EED4DE" w14:textId="77777777" w:rsidR="00F93EBF" w:rsidRDefault="00F93EBF">
      <w:pPr>
        <w:spacing w:after="0" w:line="240" w:lineRule="auto"/>
        <w:jc w:val="center"/>
        <w:rPr>
          <w:rFonts w:ascii="Times New Roman" w:eastAsia="Times New Roman" w:hAnsi="Times New Roman" w:cs="Times New Roman"/>
          <w:bCs/>
          <w:sz w:val="16"/>
          <w:szCs w:val="16"/>
          <w:lang w:val="lt-LT" w:eastAsia="ja-JP"/>
        </w:rPr>
      </w:pPr>
    </w:p>
    <w:p w14:paraId="6568EA5D" w14:textId="338CB820" w:rsidR="00F93EBF" w:rsidRDefault="00677E6D">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sausio 17 </w:t>
      </w:r>
      <w:r>
        <w:rPr>
          <w:rFonts w:ascii="Times New Roman" w:eastAsia="Times New Roman" w:hAnsi="Times New Roman" w:cs="Times New Roman"/>
          <w:bCs/>
          <w:sz w:val="24"/>
          <w:szCs w:val="24"/>
          <w:lang w:val="lt-LT" w:eastAsia="ja-JP"/>
        </w:rPr>
        <w:t>d. Nr. T10-11</w:t>
      </w:r>
    </w:p>
    <w:p w14:paraId="04F3E7F4" w14:textId="77777777" w:rsidR="00F93EBF" w:rsidRDefault="00677E6D">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1C162561" w14:textId="77777777" w:rsidR="00F93EBF" w:rsidRDefault="00F93EBF">
      <w:pPr>
        <w:spacing w:after="0" w:line="240" w:lineRule="auto"/>
        <w:rPr>
          <w:rFonts w:ascii="Times New Roman" w:eastAsia="Times New Roman" w:hAnsi="Times New Roman" w:cs="Times New Roman"/>
          <w:bCs/>
          <w:sz w:val="16"/>
          <w:szCs w:val="16"/>
          <w:lang w:val="lt-LT" w:eastAsia="ja-JP"/>
        </w:rPr>
      </w:pPr>
    </w:p>
    <w:p w14:paraId="18A4B463" w14:textId="77777777" w:rsidR="00F93EBF" w:rsidRDefault="00677E6D">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01A8EBA5" w14:textId="31D32938" w:rsidR="00F93EBF" w:rsidRDefault="00677E6D">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 xml:space="preserve">Šiuo sprendimo projektu siekiama </w:t>
      </w:r>
      <w:bookmarkStart w:id="0" w:name="_Hlk157084582"/>
      <w:r>
        <w:rPr>
          <w:rFonts w:ascii="Times New Roman" w:hAnsi="Times New Roman" w:cs="Times New Roman"/>
          <w:bCs/>
          <w:sz w:val="24"/>
          <w:szCs w:val="24"/>
          <w:lang w:val="lt-LT"/>
        </w:rPr>
        <w:t>pakeisti</w:t>
      </w:r>
      <w:r>
        <w:rPr>
          <w:rFonts w:ascii="Times New Roman" w:hAnsi="Times New Roman" w:cs="Times New Roman"/>
          <w:sz w:val="24"/>
          <w:szCs w:val="24"/>
          <w:lang w:val="lt-LT"/>
        </w:rPr>
        <w:t xml:space="preserve"> Skuodo rajono savivaldybės tarybos 2024 m. rugpjūčio 30 d. sprendimą Nr. T9-165 ,,Dėl kitos paskirties valstybinės žemės sklypo (unikalus Nr. 4400-5304-7550), esančio Mosėdžio g. 51, Skuodo mieste, dalių dydžių nustatymo ir nuomos“ (toliau – Sprendimą). </w:t>
      </w:r>
    </w:p>
    <w:p w14:paraId="4864DCD4" w14:textId="38806530" w:rsidR="00F93EBF" w:rsidRDefault="00677E6D">
      <w:pPr>
        <w:widowControl w:val="0"/>
        <w:spacing w:after="0" w:line="240" w:lineRule="auto"/>
        <w:ind w:firstLine="1247"/>
        <w:jc w:val="both"/>
        <w:rPr>
          <w:rFonts w:ascii="Times New Roman" w:hAnsi="Times New Roman" w:cs="Times New Roman"/>
          <w:caps/>
          <w:sz w:val="24"/>
          <w:szCs w:val="24"/>
          <w:lang w:val="lt-LT" w:eastAsia="lt-LT"/>
        </w:rPr>
      </w:pPr>
      <w:r>
        <w:rPr>
          <w:rFonts w:ascii="Times New Roman" w:hAnsi="Times New Roman" w:cs="Times New Roman"/>
          <w:sz w:val="24"/>
          <w:szCs w:val="24"/>
          <w:lang w:val="lt-LT" w:eastAsia="lt-LT"/>
        </w:rPr>
        <w:t>Vadovaudamasi  Žemės įstatymo 9 straipsnio 12 dalies ir 36</w:t>
      </w:r>
      <w:r>
        <w:rPr>
          <w:rFonts w:ascii="Times New Roman" w:hAnsi="Times New Roman" w:cs="Times New Roman"/>
          <w:sz w:val="24"/>
          <w:szCs w:val="24"/>
          <w:vertAlign w:val="superscript"/>
          <w:lang w:val="lt-LT" w:eastAsia="lt-LT"/>
        </w:rPr>
        <w:t>2</w:t>
      </w:r>
      <w:r>
        <w:rPr>
          <w:rFonts w:ascii="Times New Roman" w:hAnsi="Times New Roman" w:cs="Times New Roman"/>
          <w:sz w:val="24"/>
          <w:szCs w:val="24"/>
          <w:lang w:val="lt-LT" w:eastAsia="lt-LT"/>
        </w:rPr>
        <w:t xml:space="preserve"> straipsnio 1 dalies 1 punkto nuostatomis, </w:t>
      </w:r>
      <w:r>
        <w:rPr>
          <w:rFonts w:ascii="Times New Roman" w:hAnsi="Times New Roman" w:cs="Times New Roman"/>
          <w:sz w:val="24"/>
          <w:szCs w:val="24"/>
          <w:lang w:val="lt-LT"/>
        </w:rPr>
        <w:t xml:space="preserve">Nacionalinės žemės tarnybos prie Aplinkos ministerijos </w:t>
      </w:r>
      <w:r>
        <w:rPr>
          <w:rStyle w:val="nobr"/>
          <w:rFonts w:ascii="Times New Roman" w:hAnsi="Times New Roman" w:cs="Times New Roman"/>
          <w:sz w:val="24"/>
          <w:szCs w:val="24"/>
          <w:lang w:val="lt-LT"/>
        </w:rPr>
        <w:t xml:space="preserve">2024 m. </w:t>
      </w:r>
      <w:r>
        <w:rPr>
          <w:rFonts w:ascii="Times New Roman" w:hAnsi="Times New Roman" w:cs="Times New Roman"/>
          <w:sz w:val="24"/>
          <w:szCs w:val="24"/>
          <w:lang w:val="lt-LT"/>
        </w:rPr>
        <w:t>gruodžio 5 d. pateikė išvadą Nr. 1SD-99926 ,,Dėl priimtų sprendimų ir sudarytų sandorių, susijusių su suteiktos patikėjimo teisės įgyvendinimu, patikrinimo</w:t>
      </w:r>
      <w:r>
        <w:rPr>
          <w:rStyle w:val="nobr"/>
          <w:rFonts w:ascii="Times New Roman" w:hAnsi="Times New Roman" w:cs="Times New Roman"/>
          <w:sz w:val="24"/>
          <w:szCs w:val="24"/>
          <w:lang w:val="lt-LT"/>
        </w:rPr>
        <w:t>“ (toliau – Išvada) su</w:t>
      </w:r>
      <w:r>
        <w:rPr>
          <w:rFonts w:ascii="Times New Roman" w:hAnsi="Times New Roman" w:cs="Times New Roman"/>
          <w:sz w:val="24"/>
          <w:szCs w:val="24"/>
          <w:lang w:val="lt-LT" w:eastAsia="lt-LT"/>
        </w:rPr>
        <w:t xml:space="preserve"> siūlymu teisės aktų nustatyta tvarka spręsti klausimą dėl 2024 m. spalio 11 d. sudarytos valstybinės žemės nuomos sutarties Nr. (4.1.8.) R5-689 </w:t>
      </w:r>
      <w:r>
        <w:rPr>
          <w:rFonts w:ascii="Times New Roman" w:hAnsi="Times New Roman" w:cs="Times New Roman"/>
          <w:sz w:val="24"/>
          <w:szCs w:val="24"/>
          <w:lang w:val="lt-LT" w:eastAsia="lt-LT"/>
        </w:rPr>
        <w:t xml:space="preserve">(toliau – Sutarties) sąlygų pažeidimo pašalinimo. </w:t>
      </w:r>
    </w:p>
    <w:p w14:paraId="60787A38" w14:textId="77777777" w:rsidR="00F93EBF" w:rsidRDefault="00677E6D">
      <w:pPr>
        <w:spacing w:after="0" w:line="240" w:lineRule="auto"/>
        <w:ind w:firstLine="1247"/>
        <w:jc w:val="both"/>
        <w:rPr>
          <w:rFonts w:ascii="Times New Roman" w:hAnsi="Times New Roman" w:cs="Times New Roman"/>
          <w:sz w:val="24"/>
          <w:szCs w:val="24"/>
          <w:lang w:eastAsia="lt-LT"/>
        </w:rPr>
      </w:pPr>
      <w:r>
        <w:rPr>
          <w:rStyle w:val="nobr"/>
          <w:rFonts w:ascii="Times New Roman" w:hAnsi="Times New Roman" w:cs="Times New Roman"/>
          <w:sz w:val="24"/>
          <w:szCs w:val="24"/>
          <w:lang w:val="lt-LT"/>
        </w:rPr>
        <w:t>Išvadoje nurodyti šie Sutarties trūkumai</w:t>
      </w:r>
      <w:r>
        <w:rPr>
          <w:rFonts w:ascii="Times New Roman" w:hAnsi="Times New Roman" w:cs="Times New Roman"/>
          <w:sz w:val="24"/>
          <w:szCs w:val="24"/>
          <w:lang w:eastAsia="lt-LT"/>
        </w:rPr>
        <w:t>:</w:t>
      </w:r>
    </w:p>
    <w:p w14:paraId="08F5AD69" w14:textId="527EC17F" w:rsidR="00F93EBF" w:rsidRDefault="00677E6D">
      <w:pPr>
        <w:spacing w:after="0" w:line="240" w:lineRule="auto"/>
        <w:ind w:firstLine="1247"/>
        <w:jc w:val="both"/>
        <w:rPr>
          <w:rFonts w:ascii="Times New Roman" w:hAnsi="Times New Roman" w:cs="Times New Roman"/>
          <w:caps/>
          <w:sz w:val="24"/>
          <w:szCs w:val="24"/>
          <w:lang w:val="lt-LT" w:eastAsia="lt-LT"/>
        </w:rPr>
      </w:pPr>
      <w:r>
        <w:rPr>
          <w:rFonts w:ascii="Times New Roman" w:hAnsi="Times New Roman" w:cs="Times New Roman"/>
          <w:sz w:val="24"/>
          <w:szCs w:val="24"/>
          <w:lang w:val="lt-LT" w:eastAsia="lt-LT"/>
        </w:rPr>
        <w:t xml:space="preserve">1. Sutarties 2 punkte neteisingai nustatytas Žemės sklypo dalies nuomos terminas. </w:t>
      </w:r>
    </w:p>
    <w:p w14:paraId="540A3A4F" w14:textId="63D21694" w:rsidR="00F93EBF" w:rsidRDefault="00677E6D">
      <w:pPr>
        <w:spacing w:after="0" w:line="240" w:lineRule="auto"/>
        <w:ind w:firstLine="1247"/>
        <w:jc w:val="both"/>
        <w:rPr>
          <w:rFonts w:ascii="Times New Roman" w:hAnsi="Times New Roman" w:cs="Times New Roman"/>
          <w:caps/>
          <w:sz w:val="24"/>
          <w:szCs w:val="24"/>
          <w:lang w:val="lt-LT" w:eastAsia="lt-LT"/>
        </w:rPr>
      </w:pPr>
      <w:r>
        <w:rPr>
          <w:rFonts w:ascii="Times New Roman" w:hAnsi="Times New Roman" w:cs="Times New Roman"/>
          <w:sz w:val="24"/>
          <w:szCs w:val="24"/>
          <w:lang w:val="lt-LT" w:eastAsia="lt-LT"/>
        </w:rPr>
        <w:t>2. Sutartyje nepagrįstai nurodyta nuomininko galimybė statyti naujus ir (ar) rekonstruoti esamus statinius ar įrenginius.</w:t>
      </w:r>
    </w:p>
    <w:p w14:paraId="276BC623" w14:textId="0E1E9CBA" w:rsidR="00F93EBF" w:rsidRDefault="00677E6D">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3. Sutartyje neįtraukta sąlyga, kad nutraukus Sutartį pagal Žemės įstatymo 9 straipsnio 17 dalies 3 punktą, teisėtai pastatyti statiniai išperkami valstybės.</w:t>
      </w:r>
    </w:p>
    <w:p w14:paraId="6C9CF398" w14:textId="10851009" w:rsidR="00F93EBF" w:rsidRDefault="00677E6D">
      <w:pPr>
        <w:widowControl w:val="0"/>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4. Sutartyje neįrašytos aplinkybės, kurias nustačius valstybinės žemės nuomininkui atsiranda prievolė mokėti žemės nuomos mokesčio priedą, nurodytos Žemės įstatymo 9 straipsnio 20 dalyje. </w:t>
      </w:r>
    </w:p>
    <w:p w14:paraId="5C3A07FA" w14:textId="4977D1F7" w:rsidR="00F93EBF" w:rsidRDefault="00677E6D">
      <w:pPr>
        <w:spacing w:after="0" w:line="240" w:lineRule="auto"/>
        <w:ind w:firstLine="1247"/>
        <w:jc w:val="both"/>
        <w:rPr>
          <w:rFonts w:ascii="Times New Roman" w:hAnsi="Times New Roman" w:cs="Times New Roman"/>
          <w:caps/>
          <w:sz w:val="24"/>
          <w:szCs w:val="24"/>
          <w:lang w:val="lt-LT" w:eastAsia="lt-LT"/>
        </w:rPr>
      </w:pPr>
      <w:r>
        <w:rPr>
          <w:rFonts w:ascii="Times New Roman" w:hAnsi="Times New Roman" w:cs="Times New Roman"/>
          <w:sz w:val="24"/>
          <w:szCs w:val="24"/>
          <w:lang w:val="lt-LT" w:eastAsia="lt-LT"/>
        </w:rPr>
        <w:t>5. Sutarties 20 punkte įtrauktos ne visos sąlygos, kurioms esant Sutartis su nuomininku gali būti pratęsta.</w:t>
      </w:r>
    </w:p>
    <w:p w14:paraId="3950E21B" w14:textId="14BEDE81" w:rsidR="00F93EBF" w:rsidRDefault="00677E6D">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6. Sutarties 22 punkte įtrauktos ne visos sąlygos, kurioms esant nuomininkas gali subnuomoti valstybinės žemės sklypą (jo dalį) kitiems asmenims.</w:t>
      </w:r>
    </w:p>
    <w:p w14:paraId="6EFEE8F1" w14:textId="77777777" w:rsidR="00F93EBF" w:rsidRDefault="00677E6D">
      <w:pPr>
        <w:pStyle w:val="Sraopastraipa"/>
        <w:widowControl w:val="0"/>
        <w:tabs>
          <w:tab w:val="center" w:pos="851"/>
          <w:tab w:val="left" w:pos="1134"/>
          <w:tab w:val="center" w:pos="4153"/>
          <w:tab w:val="right" w:pos="8306"/>
        </w:tabs>
        <w:spacing w:after="0" w:line="240" w:lineRule="auto"/>
        <w:ind w:left="0" w:firstLine="1247"/>
        <w:jc w:val="both"/>
        <w:rPr>
          <w:rFonts w:ascii="Times New Roman" w:hAnsi="Times New Roman" w:cs="Times New Roman"/>
          <w:sz w:val="24"/>
          <w:szCs w:val="24"/>
          <w:lang w:val="lt-LT" w:eastAsia="lt-LT"/>
        </w:rPr>
      </w:pPr>
      <w:r>
        <w:rPr>
          <w:rStyle w:val="nobr"/>
          <w:rFonts w:ascii="Times New Roman" w:hAnsi="Times New Roman" w:cs="Times New Roman"/>
          <w:sz w:val="24"/>
          <w:szCs w:val="24"/>
          <w:lang w:val="lt-LT"/>
        </w:rPr>
        <w:t xml:space="preserve">Šalinant </w:t>
      </w:r>
      <w:r>
        <w:rPr>
          <w:rFonts w:ascii="Times New Roman" w:hAnsi="Times New Roman" w:cs="Times New Roman"/>
          <w:sz w:val="24"/>
          <w:szCs w:val="24"/>
          <w:lang w:val="lt-LT" w:eastAsia="lt-LT"/>
        </w:rPr>
        <w:t xml:space="preserve">Sutarties </w:t>
      </w:r>
      <w:r>
        <w:rPr>
          <w:rStyle w:val="nobr"/>
          <w:rFonts w:ascii="Times New Roman" w:hAnsi="Times New Roman" w:cs="Times New Roman"/>
          <w:sz w:val="24"/>
          <w:szCs w:val="24"/>
          <w:lang w:val="lt-LT"/>
        </w:rPr>
        <w:t xml:space="preserve">trūkumus </w:t>
      </w:r>
      <w:bookmarkEnd w:id="0"/>
      <w:r>
        <w:rPr>
          <w:rStyle w:val="nobr"/>
          <w:rFonts w:ascii="Times New Roman" w:hAnsi="Times New Roman" w:cs="Times New Roman"/>
          <w:sz w:val="24"/>
          <w:szCs w:val="24"/>
          <w:lang w:val="lt-LT"/>
        </w:rPr>
        <w:t xml:space="preserve">kartu </w:t>
      </w:r>
      <w:r>
        <w:rPr>
          <w:rFonts w:ascii="Times New Roman" w:hAnsi="Times New Roman" w:cs="Times New Roman"/>
          <w:bCs/>
          <w:sz w:val="24"/>
          <w:szCs w:val="24"/>
          <w:lang w:val="lt-LT"/>
        </w:rPr>
        <w:t xml:space="preserve">keičiamas </w:t>
      </w:r>
      <w:r>
        <w:rPr>
          <w:rFonts w:ascii="Times New Roman" w:hAnsi="Times New Roman" w:cs="Times New Roman"/>
          <w:sz w:val="24"/>
          <w:szCs w:val="24"/>
          <w:lang w:val="lt-LT"/>
        </w:rPr>
        <w:t xml:space="preserve">Sprendimo </w:t>
      </w:r>
      <w:r>
        <w:rPr>
          <w:rFonts w:ascii="Times New Roman" w:hAnsi="Times New Roman" w:cs="Times New Roman"/>
          <w:bCs/>
          <w:sz w:val="24"/>
          <w:szCs w:val="24"/>
          <w:lang w:val="lt-LT"/>
        </w:rPr>
        <w:t xml:space="preserve">2 punktas bei keičiama </w:t>
      </w:r>
      <w:r>
        <w:rPr>
          <w:rFonts w:ascii="Times New Roman" w:hAnsi="Times New Roman" w:cs="Times New Roman"/>
          <w:sz w:val="24"/>
          <w:szCs w:val="24"/>
          <w:lang w:val="lt-LT" w:eastAsia="lt-LT"/>
        </w:rPr>
        <w:t xml:space="preserve">2024 m. spalio 21 d. valstybinės žemės nuomos sutartis Nr. (4.1.8.) R5-699. </w:t>
      </w:r>
    </w:p>
    <w:p w14:paraId="443B5C2A" w14:textId="77777777" w:rsidR="00F93EBF" w:rsidRDefault="00F93EBF">
      <w:pPr>
        <w:spacing w:after="0" w:line="240" w:lineRule="auto"/>
        <w:ind w:firstLine="1247"/>
        <w:jc w:val="both"/>
        <w:rPr>
          <w:rFonts w:ascii="Times New Roman" w:hAnsi="Times New Roman" w:cs="Times New Roman"/>
          <w:b/>
          <w:sz w:val="24"/>
          <w:szCs w:val="24"/>
          <w:lang w:val="lt-LT"/>
        </w:rPr>
      </w:pPr>
    </w:p>
    <w:p w14:paraId="344B7F6A" w14:textId="77777777" w:rsidR="00F93EBF" w:rsidRDefault="00677E6D">
      <w:pPr>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4F63DC46" w14:textId="77777777" w:rsidR="00F93EBF" w:rsidRDefault="00677E6D">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4506504E" w14:textId="01FB15EC" w:rsidR="00F93EBF" w:rsidRDefault="00677E6D">
      <w:pPr>
        <w:widowControl w:val="0"/>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 43.5.5 papunktyje nurodyta, kad žemės nuomos terminas nustatomas atsižvelgiant į valstybės interesus pagal žemės sklype (jo dalyje) esančio statinio ar įrenginio ekonomiškai pagrįstą naudojimo trukmę, kuri nustatoma pagal statinio ar įrenginio statybos projekto dokume</w:t>
      </w:r>
      <w:r>
        <w:rPr>
          <w:rFonts w:ascii="Times New Roman" w:hAnsi="Times New Roman" w:cs="Times New Roman"/>
          <w:sz w:val="24"/>
          <w:szCs w:val="24"/>
          <w:lang w:val="lt-LT" w:eastAsia="lt-LT"/>
        </w:rPr>
        <w:t xml:space="preserve">ntus, vadovaujantis statybos techniniais reglamentais, pagal kuriuos nustatoma statinių gyvavimo trukmė. Statinių ar įrenginių, pastatytų iki 1996 m. sausio 1 d., – pagal nekilnojamojo daikto kadastro duomenų byloje nurodytus statinio ar įrenginio nusidėvėjimo duomenis, vadovaujantis aplinkos ministro patvirtinta pastatų, statinių ir įrenginių, pastatytų iki 1996 m. sausio 1 d., saugaus naudojimo termino nustatymo tvarka; </w:t>
      </w:r>
    </w:p>
    <w:p w14:paraId="1E43A93D" w14:textId="33C169CC" w:rsidR="00F93EBF" w:rsidRDefault="00677E6D">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Pastatas garažas, esantis Mosėdžio g. 51, Skuodo mieste, pradėtas statyti 1992 metais, o  </w:t>
      </w:r>
      <w:r>
        <w:rPr>
          <w:rFonts w:ascii="Times New Roman" w:hAnsi="Times New Roman" w:cs="Times New Roman"/>
          <w:sz w:val="24"/>
          <w:szCs w:val="24"/>
          <w:lang w:val="lt-LT"/>
        </w:rPr>
        <w:lastRenderedPageBreak/>
        <w:t>pastatytas 2008 metais. Šio pastato eksploatavimui reikalingas valstybinės žemės sklypo nuomos terminas, nustatomas ne pagal Lietuvos Respublikos aplinkos ministro 2003 m. gegužės 19 d. įsakymo Nr. 237 „Dėl Pastatų, statinių, įrenginių, pastatytų iki 1996 m. sausio 1 d., saugaus naudojimo termino nustatymo tvarkos patvirtinimo“ 1.4 papunktį, o vadovaujantis Statybos techninio reglamento STR 1.12.06:202 „Statinio naudojimo paskirtis ir gyvavimo trukmė“, patvirtinto Lietuvos Respublikos aplinkos ministro 2002</w:t>
      </w:r>
      <w:r>
        <w:rPr>
          <w:rFonts w:ascii="Times New Roman" w:hAnsi="Times New Roman" w:cs="Times New Roman"/>
          <w:sz w:val="24"/>
          <w:szCs w:val="24"/>
          <w:lang w:val="lt-LT"/>
        </w:rPr>
        <w:t xml:space="preserve">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9.1 papunkčiu.</w:t>
      </w:r>
    </w:p>
    <w:p w14:paraId="24C04807" w14:textId="2C14DBAC" w:rsidR="00F93EBF" w:rsidRDefault="00677E6D">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Pastatas garažas, unikalus Nr. 4400-1551-9290, yra plytų mūro ir šio pastato  ekonomiškai pagrįsta naudojimo trukmė yra 60 metų. Nuo pastato pastatymo (2008 m.) yra praėję 16 metų. Pagal saugaus naudojimo terminą jis gali gyvuoti dar 44 metus. Tai ir yra galimas valstybinės žemės sklypo nuomos terminas, pastato garažo, unikalus Nr. 4400-1551-9290, esančio Mosėdžio g. 51, Skuodo mieste, eksploatavimui.</w:t>
      </w:r>
    </w:p>
    <w:p w14:paraId="7F97F73A" w14:textId="77777777" w:rsidR="00F93EBF" w:rsidRDefault="00F93EBF">
      <w:pPr>
        <w:spacing w:after="0" w:line="240" w:lineRule="auto"/>
        <w:ind w:firstLine="1247"/>
        <w:jc w:val="both"/>
        <w:rPr>
          <w:rFonts w:ascii="Times New Roman" w:hAnsi="Times New Roman" w:cs="Times New Roman"/>
          <w:b/>
          <w:sz w:val="24"/>
          <w:szCs w:val="24"/>
          <w:lang w:val="lt-LT"/>
        </w:rPr>
      </w:pPr>
    </w:p>
    <w:p w14:paraId="03F45F3D" w14:textId="77777777" w:rsidR="00F93EBF" w:rsidRDefault="00677E6D">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50F661AE" w14:textId="373C2103" w:rsidR="00F93EBF" w:rsidRDefault="00677E6D">
      <w:pPr>
        <w:spacing w:after="0" w:line="240" w:lineRule="auto"/>
        <w:ind w:firstLine="1247"/>
        <w:jc w:val="both"/>
        <w:rPr>
          <w:rStyle w:val="nobr"/>
          <w:rFonts w:ascii="Times New Roman" w:hAnsi="Times New Roman" w:cs="Times New Roman"/>
          <w:sz w:val="24"/>
          <w:szCs w:val="24"/>
          <w:lang w:val="lt-LT"/>
        </w:rPr>
      </w:pPr>
      <w:r>
        <w:rPr>
          <w:rFonts w:ascii="Times New Roman" w:hAnsi="Times New Roman" w:cs="Times New Roman"/>
          <w:sz w:val="24"/>
          <w:szCs w:val="24"/>
          <w:lang w:val="lt-LT"/>
        </w:rPr>
        <w:t xml:space="preserve">Priėmus sprendimo projektą bus pasirašomi susitarimai dėl nuomos sutarčių pakeitimų ir pašalinti </w:t>
      </w:r>
      <w:r>
        <w:rPr>
          <w:rStyle w:val="nobr"/>
          <w:rFonts w:ascii="Times New Roman" w:hAnsi="Times New Roman" w:cs="Times New Roman"/>
          <w:sz w:val="24"/>
          <w:szCs w:val="24"/>
          <w:lang w:val="lt-LT"/>
        </w:rPr>
        <w:t>Išvadoje nurodyti  trūkumai.</w:t>
      </w:r>
    </w:p>
    <w:p w14:paraId="170E24BC" w14:textId="77777777" w:rsidR="00F93EBF" w:rsidRDefault="00677E6D">
      <w:pPr>
        <w:spacing w:after="0" w:line="240" w:lineRule="auto"/>
        <w:ind w:firstLine="1247"/>
        <w:jc w:val="both"/>
        <w:rPr>
          <w:rFonts w:ascii="Times New Roman" w:hAnsi="Times New Roman" w:cs="Times New Roman"/>
          <w:bCs/>
          <w:sz w:val="24"/>
          <w:szCs w:val="24"/>
          <w:lang w:val="lt-LT"/>
        </w:rPr>
      </w:pPr>
      <w:r>
        <w:rPr>
          <w:rStyle w:val="nobr"/>
          <w:rFonts w:ascii="Times New Roman" w:hAnsi="Times New Roman" w:cs="Times New Roman"/>
          <w:sz w:val="24"/>
          <w:szCs w:val="24"/>
          <w:lang w:val="lt-LT"/>
        </w:rPr>
        <w:t xml:space="preserve"> </w:t>
      </w:r>
    </w:p>
    <w:p w14:paraId="14A3EF94" w14:textId="77777777" w:rsidR="00F93EBF" w:rsidRDefault="00677E6D">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702ACBD7" w14:textId="77777777" w:rsidR="00F93EBF" w:rsidRDefault="00677E6D">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34DAF775" w14:textId="77777777" w:rsidR="00F93EBF" w:rsidRDefault="00F93EBF">
      <w:pPr>
        <w:spacing w:after="0" w:line="240" w:lineRule="auto"/>
        <w:ind w:firstLine="1247"/>
        <w:rPr>
          <w:rFonts w:ascii="Times New Roman" w:eastAsia="Times New Roman" w:hAnsi="Times New Roman" w:cs="Times New Roman"/>
          <w:b/>
          <w:sz w:val="24"/>
          <w:szCs w:val="24"/>
          <w:lang w:val="lt-LT"/>
        </w:rPr>
      </w:pPr>
    </w:p>
    <w:p w14:paraId="4F542330" w14:textId="77777777" w:rsidR="00F93EBF" w:rsidRDefault="00677E6D">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69D6C08D" w14:textId="77777777" w:rsidR="00F93EBF" w:rsidRDefault="00677E6D">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6EA5D270" w14:textId="77777777" w:rsidR="00F93EBF" w:rsidRDefault="00677E6D">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6A86FE22" w14:textId="77777777" w:rsidR="00F93EBF" w:rsidRDefault="00F93EBF">
      <w:pPr>
        <w:spacing w:after="0" w:line="240" w:lineRule="auto"/>
        <w:ind w:firstLine="1247"/>
        <w:jc w:val="both"/>
        <w:rPr>
          <w:rFonts w:ascii="Times New Roman" w:hAnsi="Times New Roman" w:cs="Times New Roman"/>
          <w:color w:val="000000"/>
          <w:sz w:val="24"/>
          <w:szCs w:val="24"/>
          <w:lang w:val="lt-LT" w:eastAsia="lt-LT"/>
        </w:rPr>
      </w:pPr>
    </w:p>
    <w:sectPr w:rsidR="00F93EBF">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9FF9FF" w14:textId="77777777" w:rsidR="008D614C" w:rsidRDefault="008D614C">
      <w:pPr>
        <w:spacing w:after="0" w:line="240" w:lineRule="auto"/>
      </w:pPr>
      <w:r>
        <w:separator/>
      </w:r>
    </w:p>
  </w:endnote>
  <w:endnote w:type="continuationSeparator" w:id="0">
    <w:p w14:paraId="5175D6C3" w14:textId="77777777" w:rsidR="008D614C" w:rsidRDefault="008D614C">
      <w:pPr>
        <w:spacing w:after="0" w:line="240" w:lineRule="auto"/>
      </w:pPr>
      <w:r>
        <w:continuationSeparator/>
      </w:r>
    </w:p>
  </w:endnote>
  <w:endnote w:type="continuationNotice" w:id="1">
    <w:p w14:paraId="5542A488" w14:textId="77777777" w:rsidR="008D614C" w:rsidRDefault="008D61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23D957" w14:textId="77777777" w:rsidR="008D614C" w:rsidRDefault="008D614C">
      <w:pPr>
        <w:spacing w:after="0" w:line="240" w:lineRule="auto"/>
      </w:pPr>
      <w:r>
        <w:separator/>
      </w:r>
    </w:p>
  </w:footnote>
  <w:footnote w:type="continuationSeparator" w:id="0">
    <w:p w14:paraId="36C27174" w14:textId="77777777" w:rsidR="008D614C" w:rsidRDefault="008D614C">
      <w:pPr>
        <w:spacing w:after="0" w:line="240" w:lineRule="auto"/>
      </w:pPr>
      <w:r>
        <w:continuationSeparator/>
      </w:r>
    </w:p>
  </w:footnote>
  <w:footnote w:type="continuationNotice" w:id="1">
    <w:p w14:paraId="4BC88536" w14:textId="77777777" w:rsidR="008D614C" w:rsidRDefault="008D614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EndPr/>
    <w:sdtContent>
      <w:p w14:paraId="5D86C427" w14:textId="77777777" w:rsidR="00F93EBF" w:rsidRDefault="00677E6D">
        <w:pPr>
          <w:pStyle w:val="Antrats"/>
          <w:jc w:val="center"/>
        </w:pPr>
        <w:r>
          <w:fldChar w:fldCharType="begin"/>
        </w:r>
        <w:r>
          <w:instrText>PAGE   \* MERGEFORMAT</w:instrText>
        </w:r>
        <w:r>
          <w:fldChar w:fldCharType="separate"/>
        </w:r>
        <w:r>
          <w:rPr>
            <w:lang w:val="lt-LT"/>
          </w:rPr>
          <w:t>2</w:t>
        </w:r>
        <w:r>
          <w:fldChar w:fldCharType="end"/>
        </w:r>
      </w:p>
    </w:sdtContent>
  </w:sdt>
  <w:p w14:paraId="162001CF" w14:textId="77777777" w:rsidR="00F93EBF" w:rsidRDefault="00F93EB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913E2" w14:textId="77777777" w:rsidR="00F93EBF" w:rsidRDefault="00F93EBF">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4B225B"/>
    <w:multiLevelType w:val="hybridMultilevel"/>
    <w:tmpl w:val="69184EE2"/>
    <w:lvl w:ilvl="0" w:tplc="8C38BB32">
      <w:start w:val="1"/>
      <w:numFmt w:val="decimal"/>
      <w:lvlText w:val="%1."/>
      <w:lvlJc w:val="left"/>
      <w:pPr>
        <w:ind w:left="1607" w:hanging="360"/>
      </w:pPr>
      <w:rPr>
        <w:rFonts w:hint="default"/>
      </w:rPr>
    </w:lvl>
    <w:lvl w:ilvl="1" w:tplc="ECBA2DD8">
      <w:start w:val="1"/>
      <w:numFmt w:val="lowerLetter"/>
      <w:lvlText w:val="%2."/>
      <w:lvlJc w:val="left"/>
      <w:pPr>
        <w:ind w:left="2327" w:hanging="360"/>
      </w:pPr>
    </w:lvl>
    <w:lvl w:ilvl="2" w:tplc="1DEEB4EE">
      <w:start w:val="1"/>
      <w:numFmt w:val="lowerRoman"/>
      <w:lvlText w:val="%3."/>
      <w:lvlJc w:val="right"/>
      <w:pPr>
        <w:ind w:left="3047" w:hanging="180"/>
      </w:pPr>
    </w:lvl>
    <w:lvl w:ilvl="3" w:tplc="A4F03F54">
      <w:start w:val="1"/>
      <w:numFmt w:val="decimal"/>
      <w:lvlText w:val="%4."/>
      <w:lvlJc w:val="left"/>
      <w:pPr>
        <w:ind w:left="3767" w:hanging="360"/>
      </w:pPr>
    </w:lvl>
    <w:lvl w:ilvl="4" w:tplc="F49A4A60">
      <w:start w:val="1"/>
      <w:numFmt w:val="lowerLetter"/>
      <w:lvlText w:val="%5."/>
      <w:lvlJc w:val="left"/>
      <w:pPr>
        <w:ind w:left="4487" w:hanging="360"/>
      </w:pPr>
    </w:lvl>
    <w:lvl w:ilvl="5" w:tplc="B44C41A8">
      <w:start w:val="1"/>
      <w:numFmt w:val="lowerRoman"/>
      <w:lvlText w:val="%6."/>
      <w:lvlJc w:val="right"/>
      <w:pPr>
        <w:ind w:left="5207" w:hanging="180"/>
      </w:pPr>
    </w:lvl>
    <w:lvl w:ilvl="6" w:tplc="49862498">
      <w:start w:val="1"/>
      <w:numFmt w:val="decimal"/>
      <w:lvlText w:val="%7."/>
      <w:lvlJc w:val="left"/>
      <w:pPr>
        <w:ind w:left="5927" w:hanging="360"/>
      </w:pPr>
    </w:lvl>
    <w:lvl w:ilvl="7" w:tplc="5A943736">
      <w:start w:val="1"/>
      <w:numFmt w:val="lowerLetter"/>
      <w:lvlText w:val="%8."/>
      <w:lvlJc w:val="left"/>
      <w:pPr>
        <w:ind w:left="6647" w:hanging="360"/>
      </w:pPr>
    </w:lvl>
    <w:lvl w:ilvl="8" w:tplc="A5206E52">
      <w:start w:val="1"/>
      <w:numFmt w:val="lowerRoman"/>
      <w:lvlText w:val="%9."/>
      <w:lvlJc w:val="right"/>
      <w:pPr>
        <w:ind w:left="7367" w:hanging="180"/>
      </w:pPr>
    </w:lvl>
  </w:abstractNum>
  <w:abstractNum w:abstractNumId="1" w15:restartNumberingAfterBreak="0">
    <w:nsid w:val="6B0D2F59"/>
    <w:multiLevelType w:val="hybridMultilevel"/>
    <w:tmpl w:val="6B80909C"/>
    <w:lvl w:ilvl="0" w:tplc="339E9A52">
      <w:start w:val="1"/>
      <w:numFmt w:val="decimal"/>
      <w:lvlText w:val="%1."/>
      <w:lvlJc w:val="left"/>
      <w:pPr>
        <w:ind w:left="1211" w:hanging="360"/>
      </w:pPr>
      <w:rPr>
        <w:rFonts w:hint="default"/>
      </w:rPr>
    </w:lvl>
    <w:lvl w:ilvl="1" w:tplc="A3883286">
      <w:start w:val="1"/>
      <w:numFmt w:val="lowerLetter"/>
      <w:lvlText w:val="%2."/>
      <w:lvlJc w:val="left"/>
      <w:pPr>
        <w:ind w:left="1931" w:hanging="360"/>
      </w:pPr>
    </w:lvl>
    <w:lvl w:ilvl="2" w:tplc="CC22AA2E">
      <w:start w:val="1"/>
      <w:numFmt w:val="lowerRoman"/>
      <w:lvlText w:val="%3."/>
      <w:lvlJc w:val="right"/>
      <w:pPr>
        <w:ind w:left="2651" w:hanging="180"/>
      </w:pPr>
    </w:lvl>
    <w:lvl w:ilvl="3" w:tplc="4282D22A">
      <w:start w:val="1"/>
      <w:numFmt w:val="decimal"/>
      <w:lvlText w:val="%4."/>
      <w:lvlJc w:val="left"/>
      <w:pPr>
        <w:ind w:left="3371" w:hanging="360"/>
      </w:pPr>
    </w:lvl>
    <w:lvl w:ilvl="4" w:tplc="4E660484">
      <w:start w:val="1"/>
      <w:numFmt w:val="lowerLetter"/>
      <w:lvlText w:val="%5."/>
      <w:lvlJc w:val="left"/>
      <w:pPr>
        <w:ind w:left="4091" w:hanging="360"/>
      </w:pPr>
    </w:lvl>
    <w:lvl w:ilvl="5" w:tplc="92E2927A">
      <w:start w:val="1"/>
      <w:numFmt w:val="lowerRoman"/>
      <w:lvlText w:val="%6."/>
      <w:lvlJc w:val="right"/>
      <w:pPr>
        <w:ind w:left="4811" w:hanging="180"/>
      </w:pPr>
    </w:lvl>
    <w:lvl w:ilvl="6" w:tplc="DDF21C6E">
      <w:start w:val="1"/>
      <w:numFmt w:val="decimal"/>
      <w:lvlText w:val="%7."/>
      <w:lvlJc w:val="left"/>
      <w:pPr>
        <w:ind w:left="5531" w:hanging="360"/>
      </w:pPr>
    </w:lvl>
    <w:lvl w:ilvl="7" w:tplc="F1ACF568">
      <w:start w:val="1"/>
      <w:numFmt w:val="lowerLetter"/>
      <w:lvlText w:val="%8."/>
      <w:lvlJc w:val="left"/>
      <w:pPr>
        <w:ind w:left="6251" w:hanging="360"/>
      </w:pPr>
    </w:lvl>
    <w:lvl w:ilvl="8" w:tplc="4E7669E2">
      <w:start w:val="1"/>
      <w:numFmt w:val="lowerRoman"/>
      <w:lvlText w:val="%9."/>
      <w:lvlJc w:val="right"/>
      <w:pPr>
        <w:ind w:left="6971" w:hanging="180"/>
      </w:pPr>
    </w:lvl>
  </w:abstractNum>
  <w:num w:numId="1" w16cid:durableId="899440794">
    <w:abstractNumId w:val="1"/>
  </w:num>
  <w:num w:numId="2" w16cid:durableId="525407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4CC"/>
    <w:rsid w:val="000634CC"/>
    <w:rsid w:val="000A13C8"/>
    <w:rsid w:val="00677E6D"/>
    <w:rsid w:val="008D614C"/>
    <w:rsid w:val="00CF3FD8"/>
    <w:rsid w:val="00F93E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0440B"/>
  <w15:docId w15:val="{818340F4-1541-423C-A90F-2B14FF845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customStyle="1" w:styleId="nobr">
    <w:name w:val="nobr"/>
    <w:basedOn w:val="Numatytasispastraiposriftas"/>
  </w:style>
  <w:style w:type="paragraph" w:styleId="Betarp">
    <w:name w:val="No Spacing"/>
    <w:uiPriority w:val="1"/>
    <w:qFormat/>
    <w:pPr>
      <w:spacing w:after="0" w:line="240" w:lineRule="auto"/>
    </w:pPr>
    <w:rPr>
      <w:rFonts w:ascii="Times New Roman" w:eastAsia="Times New Roman" w:hAnsi="Times New Roman" w:cs="Times New Roman"/>
      <w:sz w:val="24"/>
      <w:szCs w:val="20"/>
      <w:lang w:val="lt-LT"/>
    </w:rPr>
  </w:style>
  <w:style w:type="paragraph" w:styleId="Puslapioinaostekstas">
    <w:name w:val="footnote text"/>
    <w:basedOn w:val="prastasis"/>
    <w:link w:val="PuslapioinaostekstasDiagrama"/>
    <w:unhideWhenUsed/>
    <w:pPr>
      <w:spacing w:after="0" w:line="240" w:lineRule="auto"/>
    </w:pPr>
    <w:rPr>
      <w:rFonts w:ascii="Times New Roman" w:eastAsia="Times New Roman" w:hAnsi="Times New Roman" w:cs="Times New Roman"/>
      <w:caps/>
      <w:sz w:val="20"/>
      <w:szCs w:val="20"/>
      <w:lang w:val="lt-LT"/>
    </w:rPr>
  </w:style>
  <w:style w:type="character" w:customStyle="1" w:styleId="PuslapioinaostekstasDiagrama">
    <w:name w:val="Puslapio išnašos tekstas Diagrama"/>
    <w:basedOn w:val="Numatytasispastraiposriftas"/>
    <w:link w:val="Puslapioinaostekstas"/>
    <w:rPr>
      <w:rFonts w:ascii="Times New Roman" w:eastAsia="Times New Roman" w:hAnsi="Times New Roman" w:cs="Times New Roman"/>
      <w:caps/>
      <w:sz w:val="20"/>
      <w:szCs w:val="20"/>
      <w:lang w:val="lt-LT"/>
    </w:rPr>
  </w:style>
  <w:style w:type="character" w:styleId="Puslapioinaosnuoroda">
    <w:name w:val="footnote reference"/>
    <w:basedOn w:val="Numatytasispastraiposriftas"/>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Skuodo+rajono+savivaldyb&#279;s+tarybos+2024+m.+rugpj&#363;&#269;io+30+d.+sprendimo+Nr.+T9-165+pakeitimo.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59958-BFBA-4D0B-906F-11D9FA016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Aiškinamasis+raštas+dėl+Skuodo+rajono+savivaldybės+tarybos+2024+m.+rugpjūčio+30+d.+sprendimo+Nr.+T9-165+pakeitimo</Template>
  <TotalTime>2</TotalTime>
  <Pages>2</Pages>
  <Words>3489</Words>
  <Characters>1990</Characters>
  <Application>Microsoft Office Word</Application>
  <DocSecurity>4</DocSecurity>
  <Lines>16</Lines>
  <Paragraphs>10</Paragraphs>
  <ScaleCrop>false</ScaleCrop>
  <Company/>
  <LinksUpToDate>false</LinksUpToDate>
  <CharactersWithSpaces>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2025-01-17T10:53:00Z</dcterms:created>
  <dcterms:modified xsi:type="dcterms:W3CDTF">2025-01-17T10:53:00Z</dcterms:modified>
</cp:coreProperties>
</file>